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辽宁大学202</w:t>
      </w:r>
      <w:r>
        <w:rPr>
          <w:rFonts w:ascii="宋体" w:hAnsi="宋体" w:eastAsia="宋体"/>
          <w:b/>
          <w:sz w:val="32"/>
          <w:szCs w:val="32"/>
        </w:rPr>
        <w:t>4</w:t>
      </w:r>
      <w:r>
        <w:rPr>
          <w:rFonts w:hint="eastAsia" w:ascii="宋体" w:hAnsi="宋体" w:eastAsia="宋体"/>
          <w:b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ascii="仿宋" w:hAnsi="仿宋" w:eastAsia="仿宋"/>
          <w:sz w:val="28"/>
          <w:szCs w:val="28"/>
        </w:rPr>
        <w:t>3085</w:t>
      </w:r>
      <w:r>
        <w:rPr>
          <w:rFonts w:hint="eastAsia" w:ascii="仿宋" w:hAnsi="仿宋" w:eastAsia="仿宋"/>
          <w:sz w:val="28"/>
          <w:szCs w:val="28"/>
        </w:rPr>
        <w:t xml:space="preserve">         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科目名称：网络法学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pStyle w:val="4"/>
        <w:ind w:left="1464" w:firstLine="0" w:firstLineChars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第一编 数字法治基础理论</w:t>
      </w:r>
    </w:p>
    <w:p>
      <w:pPr>
        <w:pStyle w:val="4"/>
        <w:numPr>
          <w:ilvl w:val="0"/>
          <w:numId w:val="1"/>
        </w:numPr>
        <w:ind w:firstLineChars="0"/>
      </w:pPr>
      <w:r>
        <w:rPr>
          <w:rFonts w:hint="eastAsia"/>
        </w:rPr>
        <w:t>数字技术、网络空间与网络法治基本概念</w:t>
      </w:r>
    </w:p>
    <w:p>
      <w:pPr>
        <w:pStyle w:val="4"/>
        <w:numPr>
          <w:ilvl w:val="0"/>
          <w:numId w:val="1"/>
        </w:numPr>
        <w:ind w:firstLineChars="0"/>
      </w:pPr>
      <w:r>
        <w:rPr>
          <w:rFonts w:hint="eastAsia"/>
        </w:rPr>
        <w:t>产业技术革命与法律变革</w:t>
      </w:r>
    </w:p>
    <w:p>
      <w:pPr>
        <w:pStyle w:val="4"/>
        <w:numPr>
          <w:ilvl w:val="0"/>
          <w:numId w:val="1"/>
        </w:numPr>
        <w:ind w:firstLineChars="0"/>
      </w:pPr>
      <w:r>
        <w:rPr>
          <w:rFonts w:hint="eastAsia"/>
        </w:rPr>
        <w:t>数据、人工智能新技术新应用与法律变革</w:t>
      </w:r>
    </w:p>
    <w:p>
      <w:pPr>
        <w:pStyle w:val="4"/>
        <w:numPr>
          <w:ilvl w:val="0"/>
          <w:numId w:val="1"/>
        </w:numPr>
        <w:ind w:firstLineChars="0"/>
      </w:pPr>
      <w:r>
        <w:rPr>
          <w:rFonts w:hint="eastAsia"/>
        </w:rPr>
        <w:t>数字时代新型权利</w:t>
      </w:r>
    </w:p>
    <w:p>
      <w:pPr>
        <w:pStyle w:val="4"/>
        <w:numPr>
          <w:ilvl w:val="0"/>
          <w:numId w:val="1"/>
        </w:numPr>
        <w:ind w:firstLineChars="0"/>
      </w:pPr>
      <w:r>
        <w:rPr>
          <w:rFonts w:hint="eastAsia"/>
        </w:rPr>
        <w:t>智慧司法与数字正义</w:t>
      </w:r>
    </w:p>
    <w:p>
      <w:pPr>
        <w:pStyle w:val="4"/>
        <w:numPr>
          <w:ilvl w:val="0"/>
          <w:numId w:val="1"/>
        </w:numPr>
        <w:ind w:firstLineChars="0"/>
      </w:pPr>
      <w:r>
        <w:rPr>
          <w:rFonts w:hint="eastAsia"/>
        </w:rPr>
        <w:t>智慧政务与法治政府</w:t>
      </w:r>
    </w:p>
    <w:p>
      <w:pPr>
        <w:pStyle w:val="4"/>
        <w:numPr>
          <w:ilvl w:val="0"/>
          <w:numId w:val="1"/>
        </w:numPr>
        <w:ind w:firstLineChars="0"/>
      </w:pPr>
      <w:r>
        <w:rPr>
          <w:rFonts w:hint="eastAsia"/>
        </w:rPr>
        <w:t>平台与平台治理</w:t>
      </w:r>
    </w:p>
    <w:p>
      <w:pPr>
        <w:pStyle w:val="4"/>
        <w:numPr>
          <w:ilvl w:val="0"/>
          <w:numId w:val="1"/>
        </w:numPr>
        <w:ind w:firstLineChars="0"/>
      </w:pPr>
      <w:r>
        <w:rPr>
          <w:rFonts w:hint="eastAsia"/>
        </w:rPr>
        <w:t>网络空间命运共同体与全球网络治理</w:t>
      </w:r>
    </w:p>
    <w:p>
      <w:pPr>
        <w:pStyle w:val="4"/>
        <w:ind w:left="1464" w:firstLine="0" w:firstLineChars="0"/>
      </w:pPr>
    </w:p>
    <w:p>
      <w:pPr>
        <w:pStyle w:val="4"/>
        <w:ind w:left="1464" w:firstLine="0" w:firstLineChars="0"/>
      </w:pPr>
    </w:p>
    <w:p>
      <w:pPr>
        <w:pStyle w:val="4"/>
        <w:ind w:left="1464" w:firstLine="0" w:firstLineChars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第二编 网络信息内容治理</w:t>
      </w:r>
    </w:p>
    <w:p>
      <w:pPr>
        <w:pStyle w:val="4"/>
        <w:numPr>
          <w:ilvl w:val="0"/>
          <w:numId w:val="2"/>
        </w:numPr>
        <w:ind w:firstLineChars="0"/>
      </w:pPr>
      <w:r>
        <w:rPr>
          <w:rFonts w:hint="eastAsia"/>
        </w:rPr>
        <w:t>网络信息内容概念</w:t>
      </w:r>
    </w:p>
    <w:p>
      <w:pPr>
        <w:pStyle w:val="4"/>
        <w:numPr>
          <w:ilvl w:val="0"/>
          <w:numId w:val="2"/>
        </w:numPr>
        <w:ind w:firstLineChars="0"/>
      </w:pPr>
      <w:r>
        <w:rPr>
          <w:rFonts w:hint="eastAsia"/>
        </w:rPr>
        <w:t>数字时代信息传播规律</w:t>
      </w:r>
    </w:p>
    <w:p>
      <w:pPr>
        <w:pStyle w:val="4"/>
        <w:numPr>
          <w:ilvl w:val="0"/>
          <w:numId w:val="2"/>
        </w:numPr>
        <w:ind w:firstLineChars="0"/>
      </w:pPr>
      <w:r>
        <w:rPr>
          <w:rFonts w:hint="eastAsia"/>
        </w:rPr>
        <w:t>网络信息内容安全</w:t>
      </w:r>
    </w:p>
    <w:p>
      <w:pPr>
        <w:pStyle w:val="4"/>
        <w:numPr>
          <w:ilvl w:val="0"/>
          <w:numId w:val="2"/>
        </w:numPr>
        <w:ind w:firstLineChars="0"/>
      </w:pPr>
      <w:r>
        <w:rPr>
          <w:rFonts w:hint="eastAsia"/>
        </w:rPr>
        <w:t>网络信息内容生态治理</w:t>
      </w:r>
    </w:p>
    <w:p>
      <w:pPr>
        <w:pStyle w:val="4"/>
        <w:numPr>
          <w:ilvl w:val="0"/>
          <w:numId w:val="2"/>
        </w:numPr>
        <w:ind w:firstLineChars="0"/>
      </w:pPr>
      <w:r>
        <w:rPr>
          <w:rFonts w:hint="eastAsia"/>
        </w:rPr>
        <w:t>言论权利与信息内容传播秩序</w:t>
      </w:r>
    </w:p>
    <w:p>
      <w:pPr>
        <w:pStyle w:val="4"/>
        <w:numPr>
          <w:ilvl w:val="0"/>
          <w:numId w:val="2"/>
        </w:numPr>
        <w:ind w:firstLineChars="0"/>
      </w:pPr>
      <w:r>
        <w:rPr>
          <w:rFonts w:hint="eastAsia"/>
        </w:rPr>
        <w:t>网络信息内容与未成年人保护</w:t>
      </w:r>
    </w:p>
    <w:p>
      <w:pPr>
        <w:ind w:left="1464"/>
        <w:rPr>
          <w:rFonts w:hint="eastAsia"/>
          <w:b/>
          <w:sz w:val="32"/>
          <w:szCs w:val="32"/>
        </w:rPr>
      </w:pPr>
    </w:p>
    <w:p>
      <w:pPr>
        <w:ind w:left="1464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第三编 数据治理</w:t>
      </w:r>
    </w:p>
    <w:p>
      <w:pPr>
        <w:pStyle w:val="4"/>
        <w:numPr>
          <w:ilvl w:val="0"/>
          <w:numId w:val="3"/>
        </w:numPr>
        <w:ind w:firstLineChars="0"/>
      </w:pPr>
      <w:r>
        <w:rPr>
          <w:rFonts w:hint="eastAsia"/>
        </w:rPr>
        <w:t>网络信息、数据概念</w:t>
      </w:r>
    </w:p>
    <w:p>
      <w:pPr>
        <w:pStyle w:val="4"/>
        <w:numPr>
          <w:ilvl w:val="0"/>
          <w:numId w:val="3"/>
        </w:numPr>
        <w:ind w:firstLineChars="0"/>
      </w:pPr>
      <w:r>
        <w:rPr>
          <w:rFonts w:hint="eastAsia"/>
        </w:rPr>
        <w:t>数据治理</w:t>
      </w:r>
    </w:p>
    <w:p>
      <w:pPr>
        <w:pStyle w:val="4"/>
        <w:numPr>
          <w:ilvl w:val="0"/>
          <w:numId w:val="3"/>
        </w:numPr>
        <w:ind w:firstLineChars="0"/>
      </w:pPr>
      <w:r>
        <w:rPr>
          <w:rFonts w:hint="eastAsia"/>
        </w:rPr>
        <w:t>数据分类分级</w:t>
      </w:r>
    </w:p>
    <w:p>
      <w:pPr>
        <w:pStyle w:val="4"/>
        <w:numPr>
          <w:ilvl w:val="0"/>
          <w:numId w:val="3"/>
        </w:numPr>
        <w:ind w:firstLineChars="0"/>
      </w:pPr>
      <w:r>
        <w:rPr>
          <w:rFonts w:hint="eastAsia"/>
        </w:rPr>
        <w:t>数据跨境</w:t>
      </w:r>
    </w:p>
    <w:p>
      <w:pPr>
        <w:pStyle w:val="4"/>
        <w:numPr>
          <w:ilvl w:val="0"/>
          <w:numId w:val="3"/>
        </w:numPr>
        <w:ind w:firstLineChars="0"/>
      </w:pPr>
      <w:r>
        <w:rPr>
          <w:rFonts w:hint="eastAsia"/>
        </w:rPr>
        <w:t>数据安全</w:t>
      </w:r>
    </w:p>
    <w:p>
      <w:pPr>
        <w:pStyle w:val="4"/>
        <w:numPr>
          <w:ilvl w:val="0"/>
          <w:numId w:val="3"/>
        </w:numPr>
        <w:ind w:firstLineChars="0"/>
      </w:pPr>
      <w:r>
        <w:rPr>
          <w:rFonts w:hint="eastAsia"/>
        </w:rPr>
        <w:t>政务数据开放</w:t>
      </w:r>
    </w:p>
    <w:p>
      <w:pPr>
        <w:pStyle w:val="4"/>
        <w:numPr>
          <w:ilvl w:val="0"/>
          <w:numId w:val="3"/>
        </w:numPr>
        <w:ind w:firstLineChars="0"/>
      </w:pPr>
      <w:r>
        <w:rPr>
          <w:rFonts w:hint="eastAsia"/>
        </w:rPr>
        <w:t>数据利用与数据权益</w:t>
      </w:r>
    </w:p>
    <w:p>
      <w:pPr>
        <w:ind w:left="1464"/>
        <w:rPr>
          <w:rFonts w:hint="eastAsia"/>
          <w:b/>
          <w:sz w:val="32"/>
          <w:szCs w:val="32"/>
        </w:rPr>
      </w:pPr>
    </w:p>
    <w:p>
      <w:pPr>
        <w:ind w:left="1464"/>
        <w:rPr>
          <w:b/>
          <w:sz w:val="32"/>
          <w:szCs w:val="32"/>
          <w:highlight w:val="none"/>
        </w:rPr>
      </w:pPr>
      <w:r>
        <w:rPr>
          <w:rFonts w:hint="eastAsia"/>
          <w:b/>
          <w:sz w:val="32"/>
          <w:szCs w:val="32"/>
          <w:highlight w:val="none"/>
        </w:rPr>
        <w:t>第四编 新技术新应用治理</w:t>
      </w:r>
    </w:p>
    <w:p>
      <w:pPr>
        <w:pStyle w:val="4"/>
        <w:numPr>
          <w:ilvl w:val="0"/>
          <w:numId w:val="4"/>
        </w:numPr>
        <w:ind w:left="1464"/>
        <w:rPr>
          <w:highlight w:val="none"/>
        </w:rPr>
      </w:pPr>
      <w:r>
        <w:rPr>
          <w:rFonts w:hint="eastAsia"/>
          <w:highlight w:val="none"/>
        </w:rPr>
        <w:t>人工智能概念</w:t>
      </w:r>
    </w:p>
    <w:p>
      <w:pPr>
        <w:pStyle w:val="4"/>
        <w:numPr>
          <w:ilvl w:val="0"/>
          <w:numId w:val="4"/>
        </w:numPr>
        <w:ind w:left="1464"/>
        <w:rPr>
          <w:highlight w:val="none"/>
        </w:rPr>
      </w:pPr>
      <w:r>
        <w:rPr>
          <w:rFonts w:hint="eastAsia"/>
          <w:highlight w:val="none"/>
        </w:rPr>
        <w:t>人工智能伦理</w:t>
      </w:r>
    </w:p>
    <w:p>
      <w:pPr>
        <w:pStyle w:val="4"/>
        <w:numPr>
          <w:ilvl w:val="0"/>
          <w:numId w:val="4"/>
        </w:numPr>
        <w:ind w:left="1464"/>
        <w:rPr>
          <w:highlight w:val="none"/>
        </w:rPr>
      </w:pPr>
      <w:r>
        <w:rPr>
          <w:rFonts w:hint="eastAsia"/>
          <w:highlight w:val="none"/>
        </w:rPr>
        <w:t>区块链与智能合约</w:t>
      </w:r>
    </w:p>
    <w:p>
      <w:pPr>
        <w:pStyle w:val="4"/>
        <w:numPr>
          <w:ilvl w:val="0"/>
          <w:numId w:val="4"/>
        </w:numPr>
        <w:ind w:left="1464"/>
        <w:rPr>
          <w:highlight w:val="none"/>
        </w:rPr>
      </w:pPr>
      <w:r>
        <w:rPr>
          <w:rFonts w:hint="eastAsia"/>
          <w:highlight w:val="none"/>
        </w:rPr>
        <w:t>智能网联汽车与自动驾驶规制</w:t>
      </w:r>
    </w:p>
    <w:p>
      <w:pPr>
        <w:pStyle w:val="4"/>
        <w:numPr>
          <w:ilvl w:val="0"/>
          <w:numId w:val="4"/>
        </w:numPr>
        <w:ind w:left="1464"/>
        <w:rPr>
          <w:highlight w:val="none"/>
        </w:rPr>
      </w:pPr>
      <w:r>
        <w:rPr>
          <w:rFonts w:hint="eastAsia"/>
          <w:highlight w:val="none"/>
        </w:rPr>
        <w:t>算法治理相关问题</w:t>
      </w:r>
    </w:p>
    <w:p>
      <w:pPr>
        <w:pStyle w:val="4"/>
        <w:ind w:left="420" w:leftChars="200" w:firstLine="964" w:firstLineChars="300"/>
        <w:rPr>
          <w:rFonts w:hint="eastAsia"/>
          <w:b/>
          <w:sz w:val="32"/>
          <w:szCs w:val="32"/>
          <w:highlight w:val="none"/>
        </w:rPr>
      </w:pPr>
    </w:p>
    <w:p>
      <w:pPr>
        <w:pStyle w:val="4"/>
        <w:ind w:left="420" w:leftChars="200" w:firstLine="964" w:firstLineChars="300"/>
        <w:rPr>
          <w:b/>
          <w:sz w:val="32"/>
          <w:szCs w:val="32"/>
          <w:highlight w:val="none"/>
        </w:rPr>
      </w:pPr>
      <w:r>
        <w:rPr>
          <w:rFonts w:hint="eastAsia"/>
          <w:b/>
          <w:sz w:val="32"/>
          <w:szCs w:val="32"/>
          <w:highlight w:val="none"/>
        </w:rPr>
        <w:t>第五编 隐私与个人信息保护</w:t>
      </w:r>
    </w:p>
    <w:p>
      <w:pPr>
        <w:pStyle w:val="4"/>
        <w:numPr>
          <w:ilvl w:val="0"/>
          <w:numId w:val="5"/>
        </w:numPr>
        <w:ind w:left="1464"/>
        <w:rPr>
          <w:rFonts w:hint="eastAsia"/>
          <w:highlight w:val="none"/>
        </w:rPr>
      </w:pPr>
      <w:r>
        <w:rPr>
          <w:rFonts w:hint="eastAsia"/>
          <w:highlight w:val="none"/>
        </w:rPr>
        <w:t>网络隐私与个人信息保护基本概念</w:t>
      </w:r>
    </w:p>
    <w:p>
      <w:pPr>
        <w:pStyle w:val="4"/>
        <w:numPr>
          <w:ilvl w:val="0"/>
          <w:numId w:val="5"/>
        </w:numPr>
        <w:ind w:left="1464"/>
        <w:rPr>
          <w:rFonts w:hint="eastAsia"/>
          <w:highlight w:val="none"/>
        </w:rPr>
      </w:pPr>
      <w:r>
        <w:rPr>
          <w:rFonts w:hint="eastAsia"/>
          <w:highlight w:val="none"/>
        </w:rPr>
        <w:t>大数据与个人隐私</w:t>
      </w:r>
    </w:p>
    <w:p>
      <w:pPr>
        <w:pStyle w:val="4"/>
        <w:numPr>
          <w:ilvl w:val="0"/>
          <w:numId w:val="5"/>
        </w:numPr>
        <w:ind w:left="1464"/>
        <w:rPr>
          <w:rFonts w:hint="eastAsia"/>
          <w:highlight w:val="none"/>
        </w:rPr>
      </w:pPr>
      <w:r>
        <w:rPr>
          <w:rFonts w:hint="eastAsia"/>
          <w:highlight w:val="none"/>
        </w:rPr>
        <w:t>敏感个人信息</w:t>
      </w:r>
    </w:p>
    <w:p>
      <w:pPr>
        <w:pStyle w:val="4"/>
        <w:numPr>
          <w:ilvl w:val="0"/>
          <w:numId w:val="5"/>
        </w:numPr>
        <w:ind w:left="1464"/>
        <w:rPr>
          <w:rFonts w:hint="eastAsia"/>
          <w:highlight w:val="none"/>
        </w:rPr>
      </w:pPr>
      <w:r>
        <w:rPr>
          <w:rFonts w:hint="eastAsia"/>
          <w:highlight w:val="none"/>
        </w:rPr>
        <w:t>儿童个人信息保护</w:t>
      </w:r>
    </w:p>
    <w:p>
      <w:pPr>
        <w:pStyle w:val="4"/>
        <w:ind w:left="420" w:leftChars="200" w:firstLine="630" w:firstLineChars="300"/>
        <w:rPr>
          <w:rFonts w:hint="eastAsia"/>
          <w:bCs/>
          <w:szCs w:val="21"/>
          <w:highlight w:val="none"/>
        </w:rPr>
      </w:pPr>
      <w:r>
        <w:rPr>
          <w:rFonts w:hint="eastAsia"/>
          <w:bCs/>
          <w:szCs w:val="21"/>
          <w:highlight w:val="none"/>
        </w:rPr>
        <w:t xml:space="preserve">   </w:t>
      </w:r>
    </w:p>
    <w:p>
      <w:pPr>
        <w:pStyle w:val="4"/>
        <w:ind w:left="420" w:leftChars="200" w:firstLine="630" w:firstLineChars="300"/>
        <w:rPr>
          <w:b/>
          <w:sz w:val="32"/>
          <w:szCs w:val="32"/>
          <w:highlight w:val="none"/>
        </w:rPr>
      </w:pPr>
      <w:r>
        <w:rPr>
          <w:rFonts w:hint="eastAsia"/>
          <w:bCs/>
          <w:szCs w:val="21"/>
          <w:highlight w:val="none"/>
        </w:rPr>
        <w:t xml:space="preserve"> </w:t>
      </w:r>
      <w:r>
        <w:rPr>
          <w:rFonts w:hint="eastAsia"/>
          <w:bCs/>
          <w:szCs w:val="21"/>
          <w:highlight w:val="none"/>
          <w:lang w:val="en-US" w:eastAsia="zh-CN"/>
        </w:rPr>
        <w:t xml:space="preserve">  </w:t>
      </w:r>
      <w:bookmarkStart w:id="0" w:name="_GoBack"/>
      <w:bookmarkEnd w:id="0"/>
      <w:r>
        <w:rPr>
          <w:rFonts w:hint="eastAsia"/>
          <w:b/>
          <w:sz w:val="32"/>
          <w:szCs w:val="32"/>
          <w:highlight w:val="none"/>
        </w:rPr>
        <w:t>第六编 国家网络空间法治化</w:t>
      </w:r>
    </w:p>
    <w:p>
      <w:pPr>
        <w:pStyle w:val="4"/>
        <w:numPr>
          <w:ilvl w:val="0"/>
          <w:numId w:val="6"/>
        </w:numPr>
        <w:ind w:left="1470" w:leftChars="0" w:firstLineChars="0"/>
        <w:rPr>
          <w:rFonts w:hint="eastAsia"/>
          <w:highlight w:val="none"/>
        </w:rPr>
      </w:pPr>
      <w:r>
        <w:rPr>
          <w:rFonts w:hint="eastAsia"/>
          <w:highlight w:val="none"/>
        </w:rPr>
        <w:t>国际网络空间基本概念</w:t>
      </w:r>
    </w:p>
    <w:p>
      <w:pPr>
        <w:pStyle w:val="4"/>
        <w:numPr>
          <w:ilvl w:val="0"/>
          <w:numId w:val="6"/>
        </w:numPr>
        <w:ind w:left="1464"/>
        <w:rPr>
          <w:rFonts w:hint="eastAsia"/>
          <w:highlight w:val="none"/>
        </w:rPr>
      </w:pPr>
      <w:r>
        <w:rPr>
          <w:rFonts w:hint="eastAsia"/>
          <w:highlight w:val="none"/>
        </w:rPr>
        <w:t>网络空间主权</w:t>
      </w:r>
    </w:p>
    <w:p>
      <w:pPr>
        <w:pStyle w:val="4"/>
        <w:numPr>
          <w:ilvl w:val="0"/>
          <w:numId w:val="6"/>
        </w:numPr>
        <w:ind w:left="1464"/>
        <w:rPr>
          <w:rFonts w:hint="eastAsia"/>
          <w:highlight w:val="none"/>
        </w:rPr>
      </w:pPr>
      <w:r>
        <w:rPr>
          <w:rFonts w:hint="eastAsia"/>
          <w:highlight w:val="none"/>
        </w:rPr>
        <w:t>网络命运共同体</w:t>
      </w:r>
    </w:p>
    <w:p>
      <w:pPr>
        <w:pStyle w:val="4"/>
        <w:numPr>
          <w:ilvl w:val="0"/>
          <w:numId w:val="6"/>
        </w:numPr>
        <w:ind w:left="1464"/>
        <w:rPr>
          <w:rFonts w:hint="eastAsia"/>
          <w:highlight w:val="none"/>
        </w:rPr>
      </w:pPr>
      <w:r>
        <w:rPr>
          <w:rFonts w:hint="eastAsia"/>
          <w:highlight w:val="none"/>
        </w:rPr>
        <w:t>网络空间大国博弈与和平维护</w:t>
      </w:r>
    </w:p>
    <w:p>
      <w:pPr>
        <w:pStyle w:val="4"/>
        <w:numPr>
          <w:ilvl w:val="0"/>
          <w:numId w:val="6"/>
        </w:numPr>
        <w:ind w:left="1464"/>
        <w:rPr>
          <w:rFonts w:hint="eastAsia"/>
          <w:highlight w:val="none"/>
        </w:rPr>
      </w:pPr>
      <w:r>
        <w:rPr>
          <w:rFonts w:hint="eastAsia"/>
          <w:highlight w:val="none"/>
        </w:rPr>
        <w:t>人工智能、新技术新应用与全球网络空间治理</w:t>
      </w:r>
    </w:p>
    <w:p>
      <w:pPr>
        <w:pStyle w:val="4"/>
        <w:ind w:firstLine="0" w:firstLineChars="0"/>
        <w:rPr>
          <w:bCs/>
          <w:szCs w:val="21"/>
          <w:highlight w:val="none"/>
        </w:rPr>
      </w:pPr>
    </w:p>
    <w:p>
      <w:pPr>
        <w:pStyle w:val="4"/>
        <w:ind w:left="420" w:leftChars="200" w:firstLine="0" w:firstLineChars="0"/>
        <w:rPr>
          <w:bCs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696F94"/>
    <w:multiLevelType w:val="multilevel"/>
    <w:tmpl w:val="0F696F94"/>
    <w:lvl w:ilvl="0" w:tentative="0">
      <w:start w:val="1"/>
      <w:numFmt w:val="decimal"/>
      <w:lvlText w:val="%1."/>
      <w:lvlJc w:val="left"/>
      <w:pPr>
        <w:ind w:left="1884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2304" w:hanging="420"/>
      </w:pPr>
    </w:lvl>
    <w:lvl w:ilvl="2" w:tentative="0">
      <w:start w:val="1"/>
      <w:numFmt w:val="lowerRoman"/>
      <w:lvlText w:val="%3."/>
      <w:lvlJc w:val="right"/>
      <w:pPr>
        <w:ind w:left="2724" w:hanging="420"/>
      </w:pPr>
    </w:lvl>
    <w:lvl w:ilvl="3" w:tentative="0">
      <w:start w:val="1"/>
      <w:numFmt w:val="decimal"/>
      <w:lvlText w:val="%4."/>
      <w:lvlJc w:val="left"/>
      <w:pPr>
        <w:ind w:left="3144" w:hanging="420"/>
      </w:pPr>
    </w:lvl>
    <w:lvl w:ilvl="4" w:tentative="0">
      <w:start w:val="1"/>
      <w:numFmt w:val="lowerLetter"/>
      <w:lvlText w:val="%5)"/>
      <w:lvlJc w:val="left"/>
      <w:pPr>
        <w:ind w:left="3564" w:hanging="420"/>
      </w:pPr>
    </w:lvl>
    <w:lvl w:ilvl="5" w:tentative="0">
      <w:start w:val="1"/>
      <w:numFmt w:val="lowerRoman"/>
      <w:lvlText w:val="%6."/>
      <w:lvlJc w:val="right"/>
      <w:pPr>
        <w:ind w:left="3984" w:hanging="420"/>
      </w:pPr>
    </w:lvl>
    <w:lvl w:ilvl="6" w:tentative="0">
      <w:start w:val="1"/>
      <w:numFmt w:val="decimal"/>
      <w:lvlText w:val="%7."/>
      <w:lvlJc w:val="left"/>
      <w:pPr>
        <w:ind w:left="4404" w:hanging="420"/>
      </w:pPr>
    </w:lvl>
    <w:lvl w:ilvl="7" w:tentative="0">
      <w:start w:val="1"/>
      <w:numFmt w:val="lowerLetter"/>
      <w:lvlText w:val="%8)"/>
      <w:lvlJc w:val="left"/>
      <w:pPr>
        <w:ind w:left="4824" w:hanging="420"/>
      </w:pPr>
    </w:lvl>
    <w:lvl w:ilvl="8" w:tentative="0">
      <w:start w:val="1"/>
      <w:numFmt w:val="lowerRoman"/>
      <w:lvlText w:val="%9."/>
      <w:lvlJc w:val="right"/>
      <w:pPr>
        <w:ind w:left="5244" w:hanging="420"/>
      </w:pPr>
    </w:lvl>
  </w:abstractNum>
  <w:abstractNum w:abstractNumId="1">
    <w:nsid w:val="27EBD4F3"/>
    <w:multiLevelType w:val="singleLevel"/>
    <w:tmpl w:val="27EBD4F3"/>
    <w:lvl w:ilvl="0" w:tentative="0">
      <w:start w:val="1"/>
      <w:numFmt w:val="decimal"/>
      <w:suff w:val="nothing"/>
      <w:lvlText w:val="%1、"/>
      <w:lvlJc w:val="left"/>
      <w:pPr>
        <w:ind w:left="6"/>
      </w:pPr>
    </w:lvl>
  </w:abstractNum>
  <w:abstractNum w:abstractNumId="2">
    <w:nsid w:val="59387EF0"/>
    <w:multiLevelType w:val="singleLevel"/>
    <w:tmpl w:val="59387EF0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B646007"/>
    <w:multiLevelType w:val="multilevel"/>
    <w:tmpl w:val="5B646007"/>
    <w:lvl w:ilvl="0" w:tentative="0">
      <w:start w:val="1"/>
      <w:numFmt w:val="decimal"/>
      <w:lvlText w:val="%1."/>
      <w:lvlJc w:val="left"/>
      <w:pPr>
        <w:ind w:left="1884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2304" w:hanging="420"/>
      </w:pPr>
    </w:lvl>
    <w:lvl w:ilvl="2" w:tentative="0">
      <w:start w:val="1"/>
      <w:numFmt w:val="lowerRoman"/>
      <w:lvlText w:val="%3."/>
      <w:lvlJc w:val="right"/>
      <w:pPr>
        <w:ind w:left="2724" w:hanging="420"/>
      </w:pPr>
    </w:lvl>
    <w:lvl w:ilvl="3" w:tentative="0">
      <w:start w:val="1"/>
      <w:numFmt w:val="decimal"/>
      <w:lvlText w:val="%4."/>
      <w:lvlJc w:val="left"/>
      <w:pPr>
        <w:ind w:left="3144" w:hanging="420"/>
      </w:pPr>
    </w:lvl>
    <w:lvl w:ilvl="4" w:tentative="0">
      <w:start w:val="1"/>
      <w:numFmt w:val="lowerLetter"/>
      <w:lvlText w:val="%5)"/>
      <w:lvlJc w:val="left"/>
      <w:pPr>
        <w:ind w:left="3564" w:hanging="420"/>
      </w:pPr>
    </w:lvl>
    <w:lvl w:ilvl="5" w:tentative="0">
      <w:start w:val="1"/>
      <w:numFmt w:val="lowerRoman"/>
      <w:lvlText w:val="%6."/>
      <w:lvlJc w:val="right"/>
      <w:pPr>
        <w:ind w:left="3984" w:hanging="420"/>
      </w:pPr>
    </w:lvl>
    <w:lvl w:ilvl="6" w:tentative="0">
      <w:start w:val="1"/>
      <w:numFmt w:val="decimal"/>
      <w:lvlText w:val="%7."/>
      <w:lvlJc w:val="left"/>
      <w:pPr>
        <w:ind w:left="4404" w:hanging="420"/>
      </w:pPr>
    </w:lvl>
    <w:lvl w:ilvl="7" w:tentative="0">
      <w:start w:val="1"/>
      <w:numFmt w:val="lowerLetter"/>
      <w:lvlText w:val="%8)"/>
      <w:lvlJc w:val="left"/>
      <w:pPr>
        <w:ind w:left="4824" w:hanging="420"/>
      </w:pPr>
    </w:lvl>
    <w:lvl w:ilvl="8" w:tentative="0">
      <w:start w:val="1"/>
      <w:numFmt w:val="lowerRoman"/>
      <w:lvlText w:val="%9."/>
      <w:lvlJc w:val="right"/>
      <w:pPr>
        <w:ind w:left="5244" w:hanging="420"/>
      </w:pPr>
    </w:lvl>
  </w:abstractNum>
  <w:abstractNum w:abstractNumId="4">
    <w:nsid w:val="72BC555F"/>
    <w:multiLevelType w:val="multilevel"/>
    <w:tmpl w:val="72BC555F"/>
    <w:lvl w:ilvl="0" w:tentative="0">
      <w:start w:val="1"/>
      <w:numFmt w:val="decimal"/>
      <w:lvlText w:val="%1."/>
      <w:lvlJc w:val="left"/>
      <w:pPr>
        <w:ind w:left="1884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2304" w:hanging="420"/>
      </w:pPr>
    </w:lvl>
    <w:lvl w:ilvl="2" w:tentative="0">
      <w:start w:val="1"/>
      <w:numFmt w:val="lowerRoman"/>
      <w:lvlText w:val="%3."/>
      <w:lvlJc w:val="right"/>
      <w:pPr>
        <w:ind w:left="2724" w:hanging="420"/>
      </w:pPr>
    </w:lvl>
    <w:lvl w:ilvl="3" w:tentative="0">
      <w:start w:val="1"/>
      <w:numFmt w:val="decimal"/>
      <w:lvlText w:val="%4."/>
      <w:lvlJc w:val="left"/>
      <w:pPr>
        <w:ind w:left="3144" w:hanging="420"/>
      </w:pPr>
    </w:lvl>
    <w:lvl w:ilvl="4" w:tentative="0">
      <w:start w:val="1"/>
      <w:numFmt w:val="lowerLetter"/>
      <w:lvlText w:val="%5)"/>
      <w:lvlJc w:val="left"/>
      <w:pPr>
        <w:ind w:left="3564" w:hanging="420"/>
      </w:pPr>
    </w:lvl>
    <w:lvl w:ilvl="5" w:tentative="0">
      <w:start w:val="1"/>
      <w:numFmt w:val="lowerRoman"/>
      <w:lvlText w:val="%6."/>
      <w:lvlJc w:val="right"/>
      <w:pPr>
        <w:ind w:left="3984" w:hanging="420"/>
      </w:pPr>
    </w:lvl>
    <w:lvl w:ilvl="6" w:tentative="0">
      <w:start w:val="1"/>
      <w:numFmt w:val="decimal"/>
      <w:lvlText w:val="%7."/>
      <w:lvlJc w:val="left"/>
      <w:pPr>
        <w:ind w:left="4404" w:hanging="420"/>
      </w:pPr>
    </w:lvl>
    <w:lvl w:ilvl="7" w:tentative="0">
      <w:start w:val="1"/>
      <w:numFmt w:val="lowerLetter"/>
      <w:lvlText w:val="%8)"/>
      <w:lvlJc w:val="left"/>
      <w:pPr>
        <w:ind w:left="4824" w:hanging="420"/>
      </w:pPr>
    </w:lvl>
    <w:lvl w:ilvl="8" w:tentative="0">
      <w:start w:val="1"/>
      <w:numFmt w:val="lowerRoman"/>
      <w:lvlText w:val="%9."/>
      <w:lvlJc w:val="right"/>
      <w:pPr>
        <w:ind w:left="5244" w:hanging="420"/>
      </w:pPr>
    </w:lvl>
  </w:abstractNum>
  <w:abstractNum w:abstractNumId="5">
    <w:nsid w:val="79478698"/>
    <w:multiLevelType w:val="singleLevel"/>
    <w:tmpl w:val="7947869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E041A4"/>
    <w:rsid w:val="006274EA"/>
    <w:rsid w:val="00BE553C"/>
    <w:rsid w:val="00C207F2"/>
    <w:rsid w:val="00E041A4"/>
    <w:rsid w:val="03C66F72"/>
    <w:rsid w:val="246F7822"/>
    <w:rsid w:val="298078D1"/>
    <w:rsid w:val="2C5D1AC1"/>
    <w:rsid w:val="391A3E05"/>
    <w:rsid w:val="39243950"/>
    <w:rsid w:val="4B8151ED"/>
    <w:rsid w:val="7255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</Words>
  <Characters>453</Characters>
  <Lines>3</Lines>
  <Paragraphs>1</Paragraphs>
  <TotalTime>13</TotalTime>
  <ScaleCrop>false</ScaleCrop>
  <LinksUpToDate>false</LinksUpToDate>
  <CharactersWithSpaces>531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2022-01-04T07:22:00Z</dcterms:created>
  <dc:creator>adm</dc:creator>
  <cp:lastModifiedBy>夭桃秾李</cp:lastModifiedBy>
  <dcterms:modified xsi:type="dcterms:W3CDTF">2023-12-11T08:59:37Z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7F14EA7B41DB4660A902F13C3B299E88_13</vt:lpwstr>
  </property>
</Properties>
</file>